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D8" w:rsidRPr="007634DC" w:rsidRDefault="00CA64D8" w:rsidP="00CA64D8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УПРАВЛЕНИЕ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ОБРАЗОВАНИЯ АДМИНИСТРАЦИИ МУНИЦИПАЛЬНОГО РАЙОНА «ВОЛОКОНОВСКИЙ РАЙОН»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БЕЛГОРОДСКОЙ ОБЛАСТИ</w:t>
      </w:r>
    </w:p>
    <w:p w:rsidR="00CA64D8" w:rsidRDefault="00CA64D8" w:rsidP="00CA64D8">
      <w:pPr>
        <w:spacing w:after="0"/>
        <w:jc w:val="center"/>
        <w:rPr>
          <w:rFonts w:ascii="Times New Roman" w:eastAsia="Times New Roman" w:hAnsi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753100" cy="47625"/>
            <wp:effectExtent l="19050" t="0" r="0" b="0"/>
            <wp:docPr id="17" name="Рисунок 1" descr="http://www.krasmonitor.narod.ru/report2007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krasmonitor.narod.ru/report2007.files/image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4D8" w:rsidRDefault="00CA64D8" w:rsidP="00CA64D8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CA64D8" w:rsidRPr="007634DC" w:rsidRDefault="00CA64D8" w:rsidP="00CA64D8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МУНИЦИПАЛЬНЫЙ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ЦЕНТР ОЦЕНКИ КАЧЕСТВА</w:t>
      </w:r>
      <w:r w:rsidRPr="007634D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634DC">
        <w:rPr>
          <w:rFonts w:ascii="Times New Roman" w:eastAsia="Times New Roman" w:hAnsi="Times New Roman"/>
          <w:b/>
          <w:color w:val="000000"/>
          <w:sz w:val="24"/>
          <w:szCs w:val="24"/>
        </w:rPr>
        <w:t>ОБРАЗОВАНИЯ</w:t>
      </w:r>
    </w:p>
    <w:p w:rsidR="00CA64D8" w:rsidRPr="007634DC" w:rsidRDefault="00CA64D8" w:rsidP="00CA64D8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п. Волоконовка,  ул.</w:t>
      </w: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  <w:r w:rsidRPr="00C37543">
        <w:rPr>
          <w:rFonts w:ascii="Times New Roman" w:eastAsia="Times New Roman" w:hAnsi="Times New Roman"/>
          <w:bCs/>
          <w:color w:val="000000"/>
          <w:sz w:val="24"/>
          <w:szCs w:val="24"/>
        </w:rPr>
        <w:t>Ленина 80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; тел. 8(47235) 5-35-00</w:t>
      </w:r>
    </w:p>
    <w:p w:rsidR="00CA64D8" w:rsidRPr="007634DC" w:rsidRDefault="00CA64D8" w:rsidP="00CA64D8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CA64D8" w:rsidRPr="007634DC" w:rsidRDefault="00CA64D8" w:rsidP="00CA64D8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CA64D8" w:rsidRPr="007634DC" w:rsidRDefault="00CA64D8" w:rsidP="00CA64D8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7634D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</w:t>
      </w:r>
    </w:p>
    <w:p w:rsidR="00CA64D8" w:rsidRDefault="00CA64D8" w:rsidP="00CA64D8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A64D8" w:rsidRDefault="00CA64D8" w:rsidP="00CA64D8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A64D8" w:rsidRDefault="00CA64D8" w:rsidP="00CA64D8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A64D8" w:rsidRDefault="00CA64D8" w:rsidP="00CA64D8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CA64D8" w:rsidRPr="000472F0" w:rsidRDefault="00CA64D8" w:rsidP="00CA64D8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АНАЛИТИЧЕСКИЙ ОТЧЕТ</w:t>
      </w:r>
    </w:p>
    <w:p w:rsidR="00CA64D8" w:rsidRPr="000472F0" w:rsidRDefault="00CA64D8" w:rsidP="00CA64D8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A64D8" w:rsidRDefault="00CA64D8" w:rsidP="00CA64D8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 результатах оценки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учебных достижений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 xml:space="preserve">обучающихся 6, 10 классов </w:t>
      </w:r>
    </w:p>
    <w:p w:rsidR="00CA64D8" w:rsidRPr="0038127A" w:rsidRDefault="00CA64D8" w:rsidP="00CA64D8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иностранному языку</w:t>
      </w:r>
    </w:p>
    <w:p w:rsidR="00CA64D8" w:rsidRPr="000472F0" w:rsidRDefault="003B25E4" w:rsidP="00CA64D8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(апрель</w:t>
      </w:r>
      <w:r w:rsidR="00CA64D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2012</w:t>
      </w:r>
      <w:r w:rsidR="00CA64D8"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</w:t>
      </w:r>
      <w:r w:rsidR="00CA64D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</w:t>
      </w:r>
      <w:r w:rsidR="00CA64D8"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)</w:t>
      </w:r>
    </w:p>
    <w:p w:rsidR="00CA64D8" w:rsidRPr="000472F0" w:rsidRDefault="00CA64D8" w:rsidP="00CA64D8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A64D8" w:rsidRPr="000472F0" w:rsidRDefault="00CA64D8" w:rsidP="00CA64D8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 </w:t>
      </w:r>
    </w:p>
    <w:p w:rsidR="00CA64D8" w:rsidRPr="000472F0" w:rsidRDefault="00CA64D8" w:rsidP="00CA64D8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A64D8" w:rsidRPr="000472F0" w:rsidRDefault="00CA64D8" w:rsidP="00CA64D8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A64D8" w:rsidRPr="000472F0" w:rsidRDefault="00CA64D8" w:rsidP="00CA64D8">
      <w:pPr>
        <w:rPr>
          <w:rFonts w:ascii="Times New Roman" w:eastAsia="Times New Roman" w:hAnsi="Times New Roman"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A64D8" w:rsidRPr="000472F0" w:rsidRDefault="00CA64D8" w:rsidP="00CA64D8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</w:t>
      </w:r>
    </w:p>
    <w:p w:rsidR="00CA64D8" w:rsidRPr="000472F0" w:rsidRDefault="00CA64D8" w:rsidP="00CA64D8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A64D8" w:rsidRPr="000472F0" w:rsidRDefault="00CA64D8" w:rsidP="00CA64D8">
      <w:pPr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A64D8" w:rsidRDefault="00CA64D8" w:rsidP="00CA64D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A64D8" w:rsidRDefault="00CA64D8" w:rsidP="00CA64D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A64D8" w:rsidRDefault="00CA64D8" w:rsidP="00CA64D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Волоконовка 2012</w:t>
      </w:r>
      <w:r w:rsidRPr="000472F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г.</w:t>
      </w:r>
    </w:p>
    <w:p w:rsidR="00CA64D8" w:rsidRDefault="00CA64D8" w:rsidP="00CA64D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CA64D8" w:rsidRDefault="00CA64D8" w:rsidP="00CA64D8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В аналитическом отчете представлены результаты выполнения контрольных работ по иностранному языку среди обучающихся 6, 10 классов МБОУ «Покровская СОШ».</w:t>
      </w: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Аналитический отчет предназначен для широкого круга лиц: представителей управления образования, специалистов в области школьного образования.</w:t>
      </w: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ind w:firstLine="708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ВВЕДЕНИЕ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Заказчик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управление образования администрации муниципального района «Волоконовский район» Белгородской области.</w:t>
      </w:r>
    </w:p>
    <w:p w:rsidR="00CA64D8" w:rsidRPr="004A301F" w:rsidRDefault="00CA64D8" w:rsidP="00CA64D8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Организаторы исследования: </w:t>
      </w:r>
      <w:r w:rsidRPr="004A301F">
        <w:rPr>
          <w:rFonts w:ascii="Times New Roman" w:eastAsia="Times New Roman" w:hAnsi="Times New Roman"/>
          <w:bCs/>
          <w:color w:val="000000"/>
          <w:sz w:val="24"/>
          <w:szCs w:val="24"/>
        </w:rPr>
        <w:t>муниципальный центр оценки качества образования.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Срок проведения мониторингового исследования: </w:t>
      </w:r>
      <w:r w:rsidRPr="00CA64D8">
        <w:rPr>
          <w:rFonts w:ascii="Times New Roman" w:eastAsia="Times New Roman" w:hAnsi="Times New Roman"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апреля 2012 года.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География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МБОУ «Покровская СОШ»</w:t>
      </w:r>
    </w:p>
    <w:p w:rsidR="00CA64D8" w:rsidRDefault="00CA64D8" w:rsidP="00CA64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Выборка исследования: </w:t>
      </w:r>
      <w:r>
        <w:rPr>
          <w:rFonts w:ascii="Times New Roman" w:hAnsi="Times New Roman" w:cs="Times New Roman"/>
          <w:sz w:val="24"/>
          <w:szCs w:val="24"/>
        </w:rPr>
        <w:t xml:space="preserve">в мониторинге </w:t>
      </w:r>
      <w:r w:rsidRPr="007C571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иностранному языку приняли участие 13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класса (86,6 % от общего числа) и 12 обучающихся 10 класса (92,3% от общего числа).</w:t>
      </w:r>
    </w:p>
    <w:p w:rsidR="00CA64D8" w:rsidRP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Цель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получить информацию о </w:t>
      </w:r>
      <w:r w:rsidR="000A6938">
        <w:rPr>
          <w:rFonts w:ascii="Times New Roman" w:eastAsia="Times New Roman" w:hAnsi="Times New Roman"/>
          <w:bCs/>
          <w:color w:val="000000"/>
          <w:sz w:val="24"/>
          <w:szCs w:val="24"/>
        </w:rPr>
        <w:t>качестве обучения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CA64D8">
        <w:rPr>
          <w:rFonts w:ascii="Times New Roman" w:eastAsia="Times New Roman" w:hAnsi="Times New Roman"/>
          <w:bCs/>
          <w:color w:val="000000"/>
          <w:sz w:val="24"/>
          <w:szCs w:val="24"/>
        </w:rPr>
        <w:t>МБОУ «Покровская СОШ».</w:t>
      </w:r>
    </w:p>
    <w:p w:rsidR="00CA64D8" w:rsidRPr="00D612E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Актуальность исследования: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актуальность данного исследования обусловлена конкретными действиями по формированию муниципальной системы оценки качества образования в рамках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реализации плана работы муниципального центра оценки качества образования управления образования муниципального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района «Волоконовский район» Белгородской области.</w:t>
      </w:r>
    </w:p>
    <w:p w:rsidR="00CA64D8" w:rsidRPr="00CB01B0" w:rsidRDefault="00CA64D8" w:rsidP="00CA64D8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Методология исследования: </w:t>
      </w:r>
      <w:r w:rsidRPr="00CB01B0">
        <w:rPr>
          <w:rFonts w:ascii="Times New Roman" w:hAnsi="Times New Roman" w:cs="Times New Roman"/>
          <w:sz w:val="24"/>
          <w:szCs w:val="24"/>
        </w:rPr>
        <w:t>основанием для оп</w:t>
      </w:r>
      <w:r>
        <w:rPr>
          <w:rFonts w:ascii="Times New Roman" w:hAnsi="Times New Roman" w:cs="Times New Roman"/>
          <w:sz w:val="24"/>
          <w:szCs w:val="24"/>
        </w:rPr>
        <w:t xml:space="preserve">исания уровня обученности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</w:t>
      </w:r>
      <w:r w:rsidRPr="00CB01B0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CB01B0">
        <w:rPr>
          <w:rFonts w:ascii="Times New Roman" w:hAnsi="Times New Roman" w:cs="Times New Roman"/>
          <w:sz w:val="24"/>
          <w:szCs w:val="24"/>
        </w:rPr>
        <w:t xml:space="preserve"> в предметной области послужил государственный стандарт общего образования. Система измерителей учебных достижений – </w:t>
      </w:r>
      <w:r>
        <w:rPr>
          <w:rFonts w:ascii="Times New Roman" w:hAnsi="Times New Roman" w:cs="Times New Roman"/>
          <w:sz w:val="24"/>
          <w:szCs w:val="24"/>
        </w:rPr>
        <w:t>это нормативные требования к обучаю</w:t>
      </w:r>
      <w:r w:rsidRPr="00CB01B0">
        <w:rPr>
          <w:rFonts w:ascii="Times New Roman" w:hAnsi="Times New Roman" w:cs="Times New Roman"/>
          <w:sz w:val="24"/>
          <w:szCs w:val="24"/>
        </w:rPr>
        <w:t xml:space="preserve">щимся, заявленные в форме, позволяющей проконтролировать соответствие объекта измерения требованиям. </w:t>
      </w:r>
    </w:p>
    <w:p w:rsidR="00CA64D8" w:rsidRPr="00D612E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На выполнение работы по иностранному языку отводилось 45 минут, р</w:t>
      </w:r>
      <w:r w:rsidR="00835EF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абота включала в себя два вида речевой деятельности: чтение и говорение в монологической форме в 6 классе; чтение и </w:t>
      </w:r>
      <w:proofErr w:type="spellStart"/>
      <w:r w:rsidR="00835EF4">
        <w:rPr>
          <w:rFonts w:ascii="Times New Roman" w:eastAsia="Times New Roman" w:hAnsi="Times New Roman"/>
          <w:bCs/>
          <w:color w:val="000000"/>
          <w:sz w:val="24"/>
          <w:szCs w:val="24"/>
        </w:rPr>
        <w:t>аудирование</w:t>
      </w:r>
      <w:proofErr w:type="spellEnd"/>
      <w:r w:rsidR="00835EF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11 классе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. За выполнение работы предусматривалось выставление пятибалльной отметки.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Инструментарий и его особенности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 результатам данных процедур было выявлено, что содержание контрольных работ достаточно полно охватывает требования государственного образовательного стандарта. Соответствует УМК,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применяемым</w:t>
      </w:r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основной и средней школах и фиксирует необходимый уровень обученности обучающихся в контролируемой предметной области.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Задания контрольных работ по иностранному языку могут быть использованы в учебном процессе.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Основание проведения: </w:t>
      </w:r>
      <w:r w:rsidR="00D44280">
        <w:rPr>
          <w:rFonts w:ascii="Times New Roman" w:eastAsia="Times New Roman" w:hAnsi="Times New Roman"/>
          <w:bCs/>
          <w:color w:val="000000"/>
          <w:sz w:val="24"/>
          <w:szCs w:val="24"/>
        </w:rPr>
        <w:t>приказ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управления образования администрации муниципального района «Волоконовский район» Белгородской области от</w:t>
      </w:r>
      <w:r w:rsidR="00E54B1F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E54B1F">
        <w:rPr>
          <w:rFonts w:ascii="Times New Roman" w:hAnsi="Times New Roman" w:cs="Times New Roman"/>
          <w:sz w:val="24"/>
          <w:szCs w:val="24"/>
        </w:rPr>
        <w:t>27 марта 2012 года № 350</w:t>
      </w:r>
      <w:r w:rsidR="00E54B1F"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 w:rsidR="00E54B1F">
        <w:rPr>
          <w:rFonts w:ascii="Times New Roman" w:hAnsi="Times New Roman" w:cs="Times New Roman"/>
          <w:sz w:val="24"/>
          <w:szCs w:val="24"/>
        </w:rPr>
        <w:t xml:space="preserve"> обучающихся 6, 10 классов по иностранному языку</w:t>
      </w:r>
      <w:r w:rsidR="00E54B1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44280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CA64D8" w:rsidRDefault="00CA64D8" w:rsidP="00CA64D8">
      <w:pPr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44280" w:rsidRDefault="00D44280" w:rsidP="00E02BF5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CA64D8" w:rsidRPr="00E02BF5" w:rsidRDefault="00CA64D8" w:rsidP="00E02BF5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02BF5">
        <w:rPr>
          <w:rFonts w:ascii="Times New Roman" w:eastAsia="Times New Roman" w:hAnsi="Times New Roman"/>
          <w:b/>
          <w:color w:val="000000"/>
          <w:sz w:val="24"/>
          <w:szCs w:val="24"/>
        </w:rPr>
        <w:t>РЕЗУЛЬТАТЫ ВЫПОЛНЕНИЯ КОНТРОЛЬНОЙ РАБОТЫ</w:t>
      </w:r>
    </w:p>
    <w:p w:rsidR="00D931A4" w:rsidRDefault="00CA64D8" w:rsidP="00E02BF5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ПО</w:t>
      </w:r>
      <w:r w:rsidR="00E02BF5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ИНОСТРАННОМУ ЯЗЫКУ</w:t>
      </w:r>
    </w:p>
    <w:p w:rsidR="00E02BF5" w:rsidRDefault="00E02BF5" w:rsidP="00E02B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86,6%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класса МБОУ «Покровская СОШ». Контрольная работа соответствовала используемым учебно-методическим комплектам, применяемым в основной школе. По итогам </w:t>
      </w:r>
      <w:r>
        <w:rPr>
          <w:rFonts w:ascii="Times New Roman" w:hAnsi="Times New Roman" w:cs="Times New Roman"/>
          <w:sz w:val="24"/>
          <w:szCs w:val="24"/>
        </w:rPr>
        <w:lastRenderedPageBreak/>
        <w:t>выполнения контрольной работы уровень качества знаний составил: по чтению – 31%, по говорению – 31%;  уровень обученности – 85% (чтение), 100% (говорение</w:t>
      </w:r>
      <w:r w:rsidR="00D44280">
        <w:rPr>
          <w:rFonts w:ascii="Times New Roman" w:hAnsi="Times New Roman" w:cs="Times New Roman"/>
          <w:sz w:val="24"/>
          <w:szCs w:val="24"/>
        </w:rPr>
        <w:t xml:space="preserve"> в монологической форме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02BF5" w:rsidRPr="001B7ACB" w:rsidRDefault="00E02BF5" w:rsidP="00E02B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в 6 классе</w:t>
      </w:r>
    </w:p>
    <w:tbl>
      <w:tblPr>
        <w:tblStyle w:val="a6"/>
        <w:tblW w:w="10349" w:type="dxa"/>
        <w:tblInd w:w="-176" w:type="dxa"/>
        <w:tblLook w:val="04A0"/>
      </w:tblPr>
      <w:tblGrid>
        <w:gridCol w:w="1821"/>
        <w:gridCol w:w="680"/>
        <w:gridCol w:w="68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955"/>
      </w:tblGrid>
      <w:tr w:rsidR="00E02BF5" w:rsidTr="004D5770">
        <w:trPr>
          <w:trHeight w:val="469"/>
        </w:trPr>
        <w:tc>
          <w:tcPr>
            <w:tcW w:w="1821" w:type="dxa"/>
            <w:vMerge w:val="restart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197" w:type="dxa"/>
            <w:gridSpan w:val="6"/>
            <w:tcBorders>
              <w:bottom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31" w:type="dxa"/>
            <w:gridSpan w:val="6"/>
            <w:tcBorders>
              <w:bottom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</w:tr>
      <w:tr w:rsidR="00E02BF5" w:rsidTr="004D5770">
        <w:trPr>
          <w:trHeight w:val="1273"/>
        </w:trPr>
        <w:tc>
          <w:tcPr>
            <w:tcW w:w="1821" w:type="dxa"/>
            <w:vMerge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E02BF5" w:rsidTr="004D5770">
        <w:tc>
          <w:tcPr>
            <w:tcW w:w="1821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779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770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955" w:type="dxa"/>
          </w:tcPr>
          <w:p w:rsidR="00E02BF5" w:rsidRDefault="00E02BF5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E02BF5" w:rsidRDefault="00E02BF5" w:rsidP="00E02B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2BF5" w:rsidRDefault="003C5783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Анализ сравнения данных мониторинга с результатами аналогичного исследования</w:t>
      </w:r>
      <w:r w:rsidR="00A818B2">
        <w:rPr>
          <w:rFonts w:ascii="Times New Roman" w:hAnsi="Times New Roman" w:cs="Times New Roman"/>
          <w:sz w:val="24"/>
          <w:szCs w:val="24"/>
        </w:rPr>
        <w:t xml:space="preserve"> в 2011 году показал, что по чтению качество знаний снизилось с 55,5% до 31%, уровень обученности напротив повысил</w:t>
      </w:r>
      <w:r w:rsidR="00D44280">
        <w:rPr>
          <w:rFonts w:ascii="Times New Roman" w:hAnsi="Times New Roman" w:cs="Times New Roman"/>
          <w:sz w:val="24"/>
          <w:szCs w:val="24"/>
        </w:rPr>
        <w:t>ся – с 77,7% до 85%. По говорению в монологической форме</w:t>
      </w:r>
      <w:r w:rsidR="00A818B2">
        <w:rPr>
          <w:rFonts w:ascii="Times New Roman" w:hAnsi="Times New Roman" w:cs="Times New Roman"/>
          <w:sz w:val="24"/>
          <w:szCs w:val="24"/>
        </w:rPr>
        <w:t xml:space="preserve"> также наблюдается снижение качества знаний – с 44,4% до 31%, уровень обученности остался неизменным – 100%. Результаты сравнения представлены в диаграмме:</w:t>
      </w:r>
      <w:proofErr w:type="gramEnd"/>
    </w:p>
    <w:p w:rsidR="00F51751" w:rsidRDefault="00F5175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528C" w:rsidRDefault="00D0528C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28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51751" w:rsidRDefault="00F5175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751" w:rsidRDefault="00F5175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 обучающимися были допущены следующие типичные ошибки:</w:t>
      </w:r>
    </w:p>
    <w:p w:rsidR="00F51751" w:rsidRDefault="00F5175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чтению: неумение извлекать заданную информацию;</w:t>
      </w:r>
    </w:p>
    <w:p w:rsidR="00F51751" w:rsidRDefault="00F5175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говорению: высказывания обучающихся не обладают коммуникативной направленностью; допущены ошибки при употреблении глагола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F5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F5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F517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tense</w:t>
      </w:r>
      <w:r>
        <w:rPr>
          <w:rFonts w:ascii="Times New Roman" w:hAnsi="Times New Roman" w:cs="Times New Roman"/>
          <w:sz w:val="24"/>
          <w:szCs w:val="24"/>
        </w:rPr>
        <w:t>; отсутствие окончания –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51751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F51751">
        <w:rPr>
          <w:rFonts w:ascii="Times New Roman" w:hAnsi="Times New Roman" w:cs="Times New Roman"/>
          <w:sz w:val="24"/>
          <w:szCs w:val="24"/>
        </w:rPr>
        <w:t xml:space="preserve">) </w:t>
      </w:r>
      <w:r w:rsidR="000815F9">
        <w:rPr>
          <w:rFonts w:ascii="Times New Roman" w:hAnsi="Times New Roman" w:cs="Times New Roman"/>
          <w:sz w:val="24"/>
          <w:szCs w:val="24"/>
        </w:rPr>
        <w:t>в 3 л. ед. ч.</w:t>
      </w:r>
    </w:p>
    <w:p w:rsidR="000815F9" w:rsidRDefault="000815F9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F9" w:rsidRDefault="000815F9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F9" w:rsidRDefault="000815F9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15F9" w:rsidRDefault="003B4CA9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92,3%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 класса МБОУ «Покровская СОШ». По итогам выполнения контрольной работы уровень качества знаний составил: по чтению – 33%,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67%;  уровень обученности – 83% (чтение), 92%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B4CA9" w:rsidRPr="001B7ACB" w:rsidRDefault="003B4CA9" w:rsidP="003B4C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в 10 классе</w:t>
      </w:r>
    </w:p>
    <w:tbl>
      <w:tblPr>
        <w:tblStyle w:val="a6"/>
        <w:tblW w:w="10349" w:type="dxa"/>
        <w:tblInd w:w="-176" w:type="dxa"/>
        <w:tblLook w:val="04A0"/>
      </w:tblPr>
      <w:tblGrid>
        <w:gridCol w:w="1821"/>
        <w:gridCol w:w="680"/>
        <w:gridCol w:w="68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955"/>
      </w:tblGrid>
      <w:tr w:rsidR="003B4CA9" w:rsidTr="004D5770">
        <w:trPr>
          <w:trHeight w:val="469"/>
        </w:trPr>
        <w:tc>
          <w:tcPr>
            <w:tcW w:w="1821" w:type="dxa"/>
            <w:vMerge w:val="restart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197" w:type="dxa"/>
            <w:gridSpan w:val="6"/>
            <w:tcBorders>
              <w:bottom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31" w:type="dxa"/>
            <w:gridSpan w:val="6"/>
            <w:tcBorders>
              <w:bottom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3B4CA9" w:rsidTr="004D5770">
        <w:trPr>
          <w:trHeight w:val="1273"/>
        </w:trPr>
        <w:tc>
          <w:tcPr>
            <w:tcW w:w="1821" w:type="dxa"/>
            <w:vMerge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</w:tcBorders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3B4CA9" w:rsidTr="004D5770">
        <w:tc>
          <w:tcPr>
            <w:tcW w:w="1821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779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770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955" w:type="dxa"/>
          </w:tcPr>
          <w:p w:rsidR="003B4CA9" w:rsidRDefault="003B4CA9" w:rsidP="004D5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3B4CA9" w:rsidRDefault="003B4CA9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4CA9" w:rsidRDefault="008A5D9A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сравнении результатов данного мониторингового исследования с аналогичным исследование 2011 года видим, что </w:t>
      </w:r>
      <w:r w:rsidR="00D44280">
        <w:rPr>
          <w:rFonts w:ascii="Times New Roman" w:hAnsi="Times New Roman" w:cs="Times New Roman"/>
          <w:sz w:val="24"/>
          <w:szCs w:val="24"/>
        </w:rPr>
        <w:t xml:space="preserve">по чтению </w:t>
      </w:r>
      <w:r w:rsidR="00F66D31">
        <w:rPr>
          <w:rFonts w:ascii="Times New Roman" w:hAnsi="Times New Roman" w:cs="Times New Roman"/>
          <w:sz w:val="24"/>
          <w:szCs w:val="24"/>
        </w:rPr>
        <w:t>качество знаний понизилось с 58,3% до 33%, уровень обученности также понизился с 100% до 83%. Результаты сравнения представлены в диаграмме:</w:t>
      </w:r>
    </w:p>
    <w:p w:rsidR="00F66D31" w:rsidRDefault="00F66D3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6D3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27432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66D31" w:rsidRDefault="00F66D3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D31" w:rsidRDefault="00F66D31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работы обучающимися были допущены следующие типичные ошибки</w:t>
      </w:r>
      <w:r w:rsidR="005A69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6929" w:rsidRDefault="005A6929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чтению: неумение выделять ключевые слова; извлекать основную информацию;</w:t>
      </w:r>
    </w:p>
    <w:p w:rsidR="005A6929" w:rsidRDefault="005A6929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>: неумение извлекать заданную информацию.</w:t>
      </w:r>
    </w:p>
    <w:p w:rsidR="00304CA0" w:rsidRDefault="00304CA0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4CA0" w:rsidRDefault="00304CA0" w:rsidP="00A818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Рекомендации учителям-предметникам: </w:t>
      </w:r>
    </w:p>
    <w:p w:rsidR="00711466" w:rsidRDefault="00711466" w:rsidP="0071146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обучении чтению использовать различные задания в формате ГИА и ЕГЭ уровня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В.</w:t>
      </w:r>
    </w:p>
    <w:p w:rsidR="00711466" w:rsidRDefault="00711466" w:rsidP="0071146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обучении говорению уделять особое внимание решению коммуникативных задач, использовать упражнения творческого характера.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анализ предлагаемых ситуаций.</w:t>
      </w:r>
    </w:p>
    <w:p w:rsidR="00711466" w:rsidRPr="00711466" w:rsidRDefault="00711466" w:rsidP="0071146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обучении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использовать задания, ориентированные на поиск заданной информации, учить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определять </w:t>
      </w:r>
      <w:r w:rsidR="009D1040">
        <w:rPr>
          <w:rFonts w:ascii="Times New Roman" w:hAnsi="Times New Roman" w:cs="Times New Roman"/>
          <w:sz w:val="24"/>
          <w:szCs w:val="24"/>
        </w:rPr>
        <w:t>запрашиваемую информацию по ключевым словам.</w:t>
      </w:r>
    </w:p>
    <w:sectPr w:rsidR="00711466" w:rsidRPr="00711466" w:rsidSect="0065001B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E734E"/>
    <w:multiLevelType w:val="hybridMultilevel"/>
    <w:tmpl w:val="09405326"/>
    <w:lvl w:ilvl="0" w:tplc="6F5215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64D8"/>
    <w:rsid w:val="000815F9"/>
    <w:rsid w:val="000A6938"/>
    <w:rsid w:val="00304CA0"/>
    <w:rsid w:val="003B25E4"/>
    <w:rsid w:val="003B4CA9"/>
    <w:rsid w:val="003C5783"/>
    <w:rsid w:val="005A6929"/>
    <w:rsid w:val="0065001B"/>
    <w:rsid w:val="00711466"/>
    <w:rsid w:val="00835EF4"/>
    <w:rsid w:val="008A5D9A"/>
    <w:rsid w:val="009D1040"/>
    <w:rsid w:val="00A818B2"/>
    <w:rsid w:val="00CA64D8"/>
    <w:rsid w:val="00D0528C"/>
    <w:rsid w:val="00D44280"/>
    <w:rsid w:val="00D931A4"/>
    <w:rsid w:val="00E02BF5"/>
    <w:rsid w:val="00E54B1F"/>
    <w:rsid w:val="00EB0E46"/>
    <w:rsid w:val="00F51751"/>
    <w:rsid w:val="00F6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4D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02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1;&#1080;&#1086;&#1083;&#1086;&#1075;&#1080;&#1103;%206%20&#1082;&#1083;.%202012%20&#1075;\&#1055;&#1086;&#1082;&#1088;&#1086;&#1074;&#1082;&#1072;%20&#1080;&#1085;.%20&#1103;&#1079;.%202012%20&#1075;.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63;&#1091;&#1082;&#1072;&#1085;&#1086;&#1074;\&#1048;&#1085;.%20&#1103;&#1079;%20&#1072;&#1087;&#1088;&#1077;&#1083;&#1100;%202012%20&#1075;\&#1055;&#1086;&#1082;&#1088;&#1086;&#1074;&#1082;&#1072;%20&#1080;&#1085;.%20&#1103;&#1079;.%202012%20&#1075;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Динамика</a:t>
            </a:r>
            <a:r>
              <a:rPr lang="ru-RU" baseline="0"/>
              <a:t> изменения качества знаний и уровня знаний в 2011-2012 гг. (6 кл)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Лист1!$C$7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Лист1!$D$6:$G$6</c:f>
              <c:strCache>
                <c:ptCount val="4"/>
                <c:pt idx="0">
                  <c:v>Чтение (2011 г.)</c:v>
                </c:pt>
                <c:pt idx="1">
                  <c:v>Чтение (2012 г.)</c:v>
                </c:pt>
                <c:pt idx="2">
                  <c:v>Говорение (2011 г.)</c:v>
                </c:pt>
                <c:pt idx="3">
                  <c:v>Говорение (2012 г.)</c:v>
                </c:pt>
              </c:strCache>
            </c:strRef>
          </c:cat>
          <c:val>
            <c:numRef>
              <c:f>Лист1!$D$7:$G$7</c:f>
              <c:numCache>
                <c:formatCode>0.00%</c:formatCode>
                <c:ptCount val="4"/>
                <c:pt idx="0">
                  <c:v>0.55500000000000005</c:v>
                </c:pt>
                <c:pt idx="1">
                  <c:v>0.31000000000000028</c:v>
                </c:pt>
                <c:pt idx="2">
                  <c:v>0.44400000000000006</c:v>
                </c:pt>
                <c:pt idx="3" formatCode="0%">
                  <c:v>0.31000000000000028</c:v>
                </c:pt>
              </c:numCache>
            </c:numRef>
          </c:val>
        </c:ser>
        <c:ser>
          <c:idx val="1"/>
          <c:order val="1"/>
          <c:tx>
            <c:strRef>
              <c:f>Лист1!$C$8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Лист1!$D$6:$G$6</c:f>
              <c:strCache>
                <c:ptCount val="4"/>
                <c:pt idx="0">
                  <c:v>Чтение (2011 г.)</c:v>
                </c:pt>
                <c:pt idx="1">
                  <c:v>Чтение (2012 г.)</c:v>
                </c:pt>
                <c:pt idx="2">
                  <c:v>Говорение (2011 г.)</c:v>
                </c:pt>
                <c:pt idx="3">
                  <c:v>Говорение (2012 г.)</c:v>
                </c:pt>
              </c:strCache>
            </c:strRef>
          </c:cat>
          <c:val>
            <c:numRef>
              <c:f>Лист1!$D$8:$G$8</c:f>
              <c:numCache>
                <c:formatCode>0%</c:formatCode>
                <c:ptCount val="4"/>
                <c:pt idx="0">
                  <c:v>0.77700000000000069</c:v>
                </c:pt>
                <c:pt idx="1">
                  <c:v>0.85000000000000053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dLbls>
          <c:showVal val="1"/>
        </c:dLbls>
        <c:overlap val="-25"/>
        <c:axId val="59956224"/>
        <c:axId val="61330560"/>
      </c:barChart>
      <c:catAx>
        <c:axId val="59956224"/>
        <c:scaling>
          <c:orientation val="minMax"/>
        </c:scaling>
        <c:axPos val="b"/>
        <c:majorTickMark val="none"/>
        <c:tickLblPos val="nextTo"/>
        <c:crossAx val="61330560"/>
        <c:crosses val="autoZero"/>
        <c:auto val="1"/>
        <c:lblAlgn val="ctr"/>
        <c:lblOffset val="100"/>
      </c:catAx>
      <c:valAx>
        <c:axId val="61330560"/>
        <c:scaling>
          <c:orientation val="minMax"/>
        </c:scaling>
        <c:delete val="1"/>
        <c:axPos val="l"/>
        <c:numFmt formatCode="0.00%" sourceLinked="1"/>
        <c:tickLblPos val="nextTo"/>
        <c:crossAx val="59956224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Динамика</a:t>
            </a:r>
            <a:r>
              <a:rPr lang="ru-RU" baseline="0"/>
              <a:t> изменения показателей раздела "чтение" в 2011-2012 гг. (11 кл.)</a:t>
            </a:r>
            <a:endParaRPr lang="ru-RU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Лист1!$C$7</c:f>
              <c:strCache>
                <c:ptCount val="1"/>
                <c:pt idx="0">
                  <c:v>Кач-во зн-й</c:v>
                </c:pt>
              </c:strCache>
            </c:strRef>
          </c:tx>
          <c:dLbls>
            <c:showVal val="1"/>
          </c:dLbls>
          <c:cat>
            <c:strRef>
              <c:f>Лист1!$D$6:$E$6</c:f>
              <c:strCache>
                <c:ptCount val="2"/>
                <c:pt idx="0">
                  <c:v>Чтение (2011 г.)</c:v>
                </c:pt>
                <c:pt idx="1">
                  <c:v>Чтение (2012 г.)</c:v>
                </c:pt>
              </c:strCache>
            </c:strRef>
          </c:cat>
          <c:val>
            <c:numRef>
              <c:f>Лист1!$D$7:$E$7</c:f>
              <c:numCache>
                <c:formatCode>0.00%</c:formatCode>
                <c:ptCount val="2"/>
                <c:pt idx="0">
                  <c:v>0.58299999999999996</c:v>
                </c:pt>
                <c:pt idx="1">
                  <c:v>0.3300000000000004</c:v>
                </c:pt>
              </c:numCache>
            </c:numRef>
          </c:val>
        </c:ser>
        <c:ser>
          <c:idx val="1"/>
          <c:order val="1"/>
          <c:tx>
            <c:strRef>
              <c:f>Лист1!$C$8</c:f>
              <c:strCache>
                <c:ptCount val="1"/>
                <c:pt idx="0">
                  <c:v>Ур-нь обуч-ти</c:v>
                </c:pt>
              </c:strCache>
            </c:strRef>
          </c:tx>
          <c:dLbls>
            <c:showVal val="1"/>
          </c:dLbls>
          <c:cat>
            <c:strRef>
              <c:f>Лист1!$D$6:$E$6</c:f>
              <c:strCache>
                <c:ptCount val="2"/>
                <c:pt idx="0">
                  <c:v>Чтение (2011 г.)</c:v>
                </c:pt>
                <c:pt idx="1">
                  <c:v>Чтение (2012 г.)</c:v>
                </c:pt>
              </c:strCache>
            </c:strRef>
          </c:cat>
          <c:val>
            <c:numRef>
              <c:f>Лист1!$D$8:$E$8</c:f>
              <c:numCache>
                <c:formatCode>0%</c:formatCode>
                <c:ptCount val="2"/>
                <c:pt idx="0">
                  <c:v>1</c:v>
                </c:pt>
                <c:pt idx="1">
                  <c:v>0.83000000000000052</c:v>
                </c:pt>
              </c:numCache>
            </c:numRef>
          </c:val>
        </c:ser>
        <c:dLbls>
          <c:showVal val="1"/>
        </c:dLbls>
        <c:overlap val="-25"/>
        <c:axId val="62394368"/>
        <c:axId val="62396672"/>
      </c:barChart>
      <c:catAx>
        <c:axId val="62394368"/>
        <c:scaling>
          <c:orientation val="minMax"/>
        </c:scaling>
        <c:axPos val="b"/>
        <c:majorTickMark val="none"/>
        <c:tickLblPos val="nextTo"/>
        <c:crossAx val="62396672"/>
        <c:crosses val="autoZero"/>
        <c:auto val="1"/>
        <c:lblAlgn val="ctr"/>
        <c:lblOffset val="100"/>
      </c:catAx>
      <c:valAx>
        <c:axId val="62396672"/>
        <c:scaling>
          <c:orientation val="minMax"/>
        </c:scaling>
        <c:delete val="1"/>
        <c:axPos val="l"/>
        <c:numFmt formatCode="0.00%" sourceLinked="1"/>
        <c:tickLblPos val="nextTo"/>
        <c:crossAx val="62394368"/>
        <c:crosses val="autoZero"/>
        <c:crossBetween val="between"/>
      </c:valAx>
    </c:plotArea>
    <c:legend>
      <c:legendPos val="t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13</cp:revision>
  <dcterms:created xsi:type="dcterms:W3CDTF">2012-05-05T10:25:00Z</dcterms:created>
  <dcterms:modified xsi:type="dcterms:W3CDTF">2012-06-01T09:26:00Z</dcterms:modified>
</cp:coreProperties>
</file>